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4C" w:rsidRPr="009457CA" w:rsidRDefault="00B6594C" w:rsidP="00B6594C">
      <w:pPr>
        <w:spacing w:line="360" w:lineRule="auto"/>
        <w:jc w:val="center"/>
        <w:rPr>
          <w:rFonts w:ascii="Arial Narrow" w:hAnsi="Arial Narrow" w:cs="Calibri"/>
          <w:b/>
          <w:sz w:val="24"/>
          <w:szCs w:val="22"/>
        </w:rPr>
      </w:pPr>
      <w:r w:rsidRPr="009457CA">
        <w:rPr>
          <w:rFonts w:ascii="Arial Narrow" w:hAnsi="Arial Narrow" w:cs="Calibri"/>
          <w:b/>
          <w:sz w:val="24"/>
          <w:szCs w:val="22"/>
        </w:rPr>
        <w:t>PARECER DA CENTRAL DE LICITAÇÕES PÚBLICAS</w:t>
      </w:r>
    </w:p>
    <w:p w:rsidR="00B6594C" w:rsidRPr="009457CA" w:rsidRDefault="00B6594C" w:rsidP="00B6594C">
      <w:pPr>
        <w:spacing w:line="360" w:lineRule="auto"/>
        <w:jc w:val="both"/>
        <w:rPr>
          <w:rFonts w:ascii="Arial Narrow" w:hAnsi="Arial Narrow" w:cs="Calibri"/>
          <w:b/>
          <w:sz w:val="24"/>
          <w:szCs w:val="22"/>
        </w:rPr>
      </w:pPr>
      <w:r w:rsidRPr="009457CA">
        <w:rPr>
          <w:rFonts w:ascii="Arial Narrow" w:hAnsi="Arial Narrow" w:cs="Calibri"/>
          <w:b/>
          <w:sz w:val="24"/>
          <w:szCs w:val="22"/>
        </w:rPr>
        <w:t>REF.: PROCESSO DE DISPENSA Nº 006/2017.</w:t>
      </w:r>
    </w:p>
    <w:p w:rsidR="00B6594C" w:rsidRPr="00B6594C" w:rsidRDefault="00B6594C" w:rsidP="00B6594C">
      <w:pPr>
        <w:spacing w:before="120" w:after="120"/>
        <w:jc w:val="both"/>
        <w:rPr>
          <w:rFonts w:ascii="Arial Narrow" w:hAnsi="Arial Narrow"/>
          <w:sz w:val="24"/>
          <w:szCs w:val="22"/>
        </w:rPr>
      </w:pPr>
      <w:r w:rsidRPr="009457CA">
        <w:rPr>
          <w:rFonts w:ascii="Arial Narrow" w:hAnsi="Arial Narrow" w:cs="Calibri"/>
          <w:b/>
          <w:sz w:val="24"/>
          <w:szCs w:val="22"/>
        </w:rPr>
        <w:t xml:space="preserve">ASSUNTO: </w:t>
      </w:r>
      <w:r w:rsidRPr="009457CA">
        <w:rPr>
          <w:rFonts w:ascii="Arial Narrow" w:hAnsi="Arial Narrow" w:cs="Calibri"/>
          <w:sz w:val="24"/>
          <w:szCs w:val="22"/>
        </w:rPr>
        <w:t>Contratação de empresa</w:t>
      </w:r>
      <w:r w:rsidRPr="009457CA">
        <w:rPr>
          <w:rFonts w:ascii="Arial Narrow" w:hAnsi="Arial Narrow"/>
          <w:sz w:val="24"/>
          <w:szCs w:val="22"/>
        </w:rPr>
        <w:t xml:space="preserve"> para a prestação de serviços de manutenção da </w:t>
      </w:r>
      <w:r>
        <w:rPr>
          <w:rFonts w:ascii="Arial Narrow" w:hAnsi="Arial Narrow"/>
          <w:sz w:val="24"/>
          <w:szCs w:val="22"/>
        </w:rPr>
        <w:t>torre</w:t>
      </w:r>
      <w:r w:rsidRPr="009457CA">
        <w:rPr>
          <w:rFonts w:ascii="Arial Narrow" w:hAnsi="Arial Narrow"/>
          <w:sz w:val="24"/>
          <w:szCs w:val="22"/>
        </w:rPr>
        <w:t xml:space="preserve"> de retransmissão dos sinais abertos de TV para a zona urba</w:t>
      </w:r>
      <w:r>
        <w:rPr>
          <w:rFonts w:ascii="Arial Narrow" w:hAnsi="Arial Narrow"/>
          <w:sz w:val="24"/>
          <w:szCs w:val="22"/>
        </w:rPr>
        <w:t>na do munícipio de Corrente-PI.</w:t>
      </w:r>
    </w:p>
    <w:p w:rsidR="00B6594C" w:rsidRPr="009457CA" w:rsidRDefault="00B6594C" w:rsidP="00B6594C">
      <w:pPr>
        <w:spacing w:line="360" w:lineRule="auto"/>
        <w:jc w:val="both"/>
        <w:rPr>
          <w:rFonts w:ascii="Arial Narrow" w:hAnsi="Arial Narrow" w:cs="Calibri"/>
          <w:b/>
          <w:sz w:val="24"/>
          <w:szCs w:val="22"/>
        </w:rPr>
      </w:pPr>
      <w:r w:rsidRPr="009457CA">
        <w:rPr>
          <w:rFonts w:ascii="Arial Narrow" w:hAnsi="Arial Narrow" w:cs="Calibri"/>
          <w:b/>
          <w:sz w:val="24"/>
          <w:szCs w:val="22"/>
        </w:rPr>
        <w:t xml:space="preserve">Ilmo. </w:t>
      </w:r>
      <w:proofErr w:type="gramStart"/>
      <w:r w:rsidRPr="009457CA">
        <w:rPr>
          <w:rFonts w:ascii="Arial Narrow" w:hAnsi="Arial Narrow" w:cs="Calibri"/>
          <w:b/>
          <w:sz w:val="24"/>
          <w:szCs w:val="22"/>
        </w:rPr>
        <w:t>Sr.</w:t>
      </w:r>
      <w:proofErr w:type="gramEnd"/>
      <w:r w:rsidRPr="009457CA">
        <w:rPr>
          <w:rFonts w:ascii="Arial Narrow" w:hAnsi="Arial Narrow" w:cs="Calibri"/>
          <w:b/>
          <w:sz w:val="24"/>
          <w:szCs w:val="22"/>
        </w:rPr>
        <w:t xml:space="preserve"> Prefeito Municipal </w:t>
      </w:r>
    </w:p>
    <w:p w:rsidR="00B6594C" w:rsidRDefault="00B6594C" w:rsidP="00B6594C">
      <w:pPr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b/>
          <w:sz w:val="24"/>
          <w:szCs w:val="22"/>
        </w:rPr>
        <w:tab/>
        <w:t xml:space="preserve"> </w:t>
      </w:r>
      <w:r w:rsidRPr="009457CA">
        <w:rPr>
          <w:rFonts w:ascii="Arial Narrow" w:hAnsi="Arial Narrow" w:cs="Calibri"/>
          <w:sz w:val="24"/>
          <w:szCs w:val="22"/>
        </w:rPr>
        <w:t xml:space="preserve"> A Central de Licitações Públicas (CLP) do município de Corrente-PI, nomeada através de Portaria, vem à presença de Vossa Senhoria, apresentar parecer referente à possibilidade da contratação requerida pela gestão pública municipal.</w:t>
      </w:r>
    </w:p>
    <w:p w:rsidR="00B6594C" w:rsidRPr="009457CA" w:rsidRDefault="00B6594C" w:rsidP="00B6594C">
      <w:pPr>
        <w:jc w:val="both"/>
        <w:rPr>
          <w:rFonts w:ascii="Arial Narrow" w:hAnsi="Arial Narrow" w:cs="Calibri"/>
          <w:sz w:val="24"/>
          <w:szCs w:val="22"/>
        </w:rPr>
      </w:pPr>
    </w:p>
    <w:p w:rsidR="00B6594C" w:rsidRPr="009457CA" w:rsidRDefault="00B6594C" w:rsidP="00B6594C">
      <w:pPr>
        <w:pStyle w:val="Corpodetexto3"/>
        <w:widowControl w:val="0"/>
        <w:spacing w:line="276" w:lineRule="auto"/>
        <w:ind w:firstLine="708"/>
        <w:outlineLvl w:val="0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  <w:lang w:val="pt-BR"/>
        </w:rPr>
        <w:t xml:space="preserve">  </w:t>
      </w:r>
      <w:r w:rsidRPr="009457CA">
        <w:rPr>
          <w:rFonts w:ascii="Arial Narrow" w:hAnsi="Arial Narrow" w:cs="Calibri"/>
          <w:sz w:val="24"/>
          <w:szCs w:val="22"/>
        </w:rPr>
        <w:t>Em conformidade com o artigo 37,</w:t>
      </w:r>
      <w:r w:rsidRPr="009457CA">
        <w:rPr>
          <w:rFonts w:ascii="Arial Narrow" w:hAnsi="Arial Narrow" w:cs="Calibri"/>
          <w:sz w:val="24"/>
          <w:szCs w:val="22"/>
          <w:lang w:val="pt-BR"/>
        </w:rPr>
        <w:t xml:space="preserve"> inciso XXI, da Constituição Federal de 1988,</w:t>
      </w:r>
      <w:r w:rsidRPr="009457CA">
        <w:rPr>
          <w:rFonts w:ascii="Arial Narrow" w:hAnsi="Arial Narrow" w:cs="Calibri"/>
          <w:sz w:val="24"/>
          <w:szCs w:val="22"/>
        </w:rPr>
        <w:t xml:space="preserve">  Lei nº 8.666/1993 c/c a Lei nº 8.883/1994, a Central de Licitações Públicas</w:t>
      </w:r>
      <w:r w:rsidRPr="009457CA">
        <w:rPr>
          <w:rFonts w:ascii="Arial Narrow" w:hAnsi="Arial Narrow" w:cs="Calibri"/>
          <w:sz w:val="24"/>
          <w:szCs w:val="22"/>
          <w:lang w:val="pt-BR"/>
        </w:rPr>
        <w:t xml:space="preserve"> (CLP)</w:t>
      </w:r>
      <w:r w:rsidRPr="009457CA">
        <w:rPr>
          <w:rFonts w:ascii="Arial Narrow" w:hAnsi="Arial Narrow" w:cs="Calibri"/>
          <w:sz w:val="24"/>
          <w:szCs w:val="22"/>
        </w:rPr>
        <w:t xml:space="preserve"> reuniu-se com todos os seus membros, em hora, dia e local determinado, tendo nesta ocasião analisado os documentos anexos e a possibilidade legal na contratação solicitada.</w:t>
      </w:r>
    </w:p>
    <w:p w:rsidR="00B6594C" w:rsidRPr="009457CA" w:rsidRDefault="00B6594C" w:rsidP="00B6594C">
      <w:pPr>
        <w:spacing w:line="360" w:lineRule="auto"/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Nesse ensejo, o art. 24, inciso II, da Lei nº 8.666/1993 preconiza que:</w:t>
      </w:r>
    </w:p>
    <w:p w:rsidR="00B6594C" w:rsidRPr="009457CA" w:rsidRDefault="00B6594C" w:rsidP="00B6594C">
      <w:pPr>
        <w:ind w:left="226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       </w:t>
      </w:r>
      <w:hyperlink r:id="rId7" w:anchor="art24ii" w:history="1">
        <w:r w:rsidRPr="009457CA">
          <w:rPr>
            <w:rStyle w:val="Hyperlink"/>
            <w:rFonts w:ascii="Arial Narrow" w:hAnsi="Arial Narrow" w:cs="Calibri"/>
            <w:sz w:val="24"/>
            <w:szCs w:val="22"/>
          </w:rPr>
          <w:t>(Redação dada pela Lei nº 9.648, de 1998)</w:t>
        </w:r>
        <w:proofErr w:type="gramStart"/>
      </w:hyperlink>
      <w:proofErr w:type="gramEnd"/>
    </w:p>
    <w:p w:rsidR="00B6594C" w:rsidRPr="009457CA" w:rsidRDefault="00B6594C" w:rsidP="00B6594C">
      <w:pPr>
        <w:jc w:val="both"/>
        <w:rPr>
          <w:rFonts w:ascii="Arial Narrow" w:hAnsi="Arial Narrow" w:cs="Calibri"/>
          <w:sz w:val="24"/>
          <w:szCs w:val="22"/>
        </w:rPr>
      </w:pPr>
    </w:p>
    <w:p w:rsidR="00B6594C" w:rsidRPr="009457CA" w:rsidRDefault="00B6594C" w:rsidP="00B6594C">
      <w:pPr>
        <w:ind w:firstLine="708"/>
        <w:jc w:val="both"/>
        <w:rPr>
          <w:rFonts w:ascii="Arial Narrow" w:hAnsi="Arial Narrow"/>
          <w:sz w:val="24"/>
          <w:szCs w:val="22"/>
        </w:rPr>
      </w:pPr>
      <w:r w:rsidRPr="009457CA">
        <w:rPr>
          <w:rFonts w:ascii="Arial Narrow" w:hAnsi="Arial Narrow"/>
          <w:sz w:val="24"/>
          <w:szCs w:val="22"/>
        </w:rPr>
        <w:t>Por conseguinte, pode – se afirmar que, dentro das regras estabelecidas pela legislação vigente, não há qualquer óbice quanto à pretensão, sendo que conforme o orçamento acostado aos autos do processo, esta Central de Licitações Públicas verificou que a contratação requerida não atingirá o teto de R$ 8.000,00 (oito mil reais).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/>
          <w:sz w:val="24"/>
          <w:szCs w:val="22"/>
        </w:rPr>
      </w:pPr>
      <w:r w:rsidRPr="009457CA">
        <w:rPr>
          <w:rFonts w:ascii="Arial Narrow" w:hAnsi="Arial Narrow"/>
          <w:sz w:val="24"/>
          <w:szCs w:val="22"/>
        </w:rPr>
        <w:t xml:space="preserve">Desta forma, conforme os dispositivos legais acima citados, o objeto poderá ser contratado de forma direta com a empresa </w:t>
      </w:r>
      <w:r>
        <w:rPr>
          <w:rFonts w:ascii="Arial Narrow" w:hAnsi="Arial Narrow"/>
          <w:sz w:val="24"/>
          <w:szCs w:val="22"/>
        </w:rPr>
        <w:t>MANOEL EDUARDO R</w:t>
      </w:r>
      <w:r>
        <w:rPr>
          <w:rFonts w:ascii="Arial Narrow" w:hAnsi="Arial Narrow"/>
          <w:sz w:val="24"/>
          <w:szCs w:val="22"/>
        </w:rPr>
        <w:t xml:space="preserve">OCHA DE OLIVEIRA – MEI </w:t>
      </w:r>
      <w:proofErr w:type="gramStart"/>
      <w:r>
        <w:rPr>
          <w:rFonts w:ascii="Arial Narrow" w:hAnsi="Arial Narrow"/>
          <w:sz w:val="24"/>
          <w:szCs w:val="22"/>
        </w:rPr>
        <w:t>(</w:t>
      </w:r>
      <w:r w:rsidR="0019754B">
        <w:rPr>
          <w:rFonts w:ascii="Arial Narrow" w:hAnsi="Arial Narrow"/>
          <w:sz w:val="24"/>
          <w:szCs w:val="22"/>
        </w:rPr>
        <w:t xml:space="preserve"> </w:t>
      </w:r>
      <w:proofErr w:type="gramEnd"/>
      <w:r>
        <w:rPr>
          <w:rFonts w:ascii="Arial Narrow" w:hAnsi="Arial Narrow"/>
          <w:sz w:val="24"/>
          <w:szCs w:val="22"/>
        </w:rPr>
        <w:t xml:space="preserve">EDUARDO ROCHA PRODUÇÕES) </w:t>
      </w:r>
      <w:r w:rsidRPr="009457CA">
        <w:rPr>
          <w:rFonts w:ascii="Arial Narrow" w:hAnsi="Arial Narrow"/>
          <w:sz w:val="24"/>
          <w:szCs w:val="22"/>
        </w:rPr>
        <w:t>que apresen</w:t>
      </w:r>
      <w:r>
        <w:rPr>
          <w:rFonts w:ascii="Arial Narrow" w:hAnsi="Arial Narrow"/>
          <w:sz w:val="24"/>
          <w:szCs w:val="22"/>
        </w:rPr>
        <w:t xml:space="preserve">tou a proposta orçamentária </w:t>
      </w:r>
      <w:r w:rsidRPr="009457CA">
        <w:rPr>
          <w:rFonts w:ascii="Arial Narrow" w:hAnsi="Arial Narrow"/>
          <w:sz w:val="24"/>
          <w:szCs w:val="22"/>
        </w:rPr>
        <w:t>vantajosa para o município, com o valor global de R$</w:t>
      </w:r>
      <w:r>
        <w:rPr>
          <w:rFonts w:ascii="Arial Narrow" w:hAnsi="Arial Narrow"/>
          <w:sz w:val="24"/>
          <w:szCs w:val="22"/>
        </w:rPr>
        <w:t xml:space="preserve"> 5.600</w:t>
      </w:r>
      <w:r w:rsidRPr="009457CA">
        <w:rPr>
          <w:rFonts w:ascii="Arial Narrow" w:hAnsi="Arial Narrow"/>
          <w:sz w:val="24"/>
          <w:szCs w:val="22"/>
        </w:rPr>
        <w:t xml:space="preserve"> (</w:t>
      </w:r>
      <w:r>
        <w:rPr>
          <w:rFonts w:ascii="Arial Narrow" w:hAnsi="Arial Narrow"/>
          <w:sz w:val="24"/>
          <w:szCs w:val="22"/>
        </w:rPr>
        <w:t>cinco mil e seiscentos reais</w:t>
      </w:r>
      <w:r w:rsidRPr="009457CA">
        <w:rPr>
          <w:rFonts w:ascii="Arial Narrow" w:hAnsi="Arial Narrow"/>
          <w:sz w:val="24"/>
          <w:szCs w:val="22"/>
        </w:rPr>
        <w:t>).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Este é o parecer, salvo melhor juízo.</w:t>
      </w:r>
    </w:p>
    <w:p w:rsidR="00B6594C" w:rsidRPr="009457CA" w:rsidRDefault="00B6594C" w:rsidP="00B6594C">
      <w:pPr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 xml:space="preserve">             Corrente-PI,</w:t>
      </w:r>
      <w:r>
        <w:rPr>
          <w:rFonts w:ascii="Arial Narrow" w:hAnsi="Arial Narrow" w:cs="Calibri"/>
          <w:sz w:val="24"/>
          <w:szCs w:val="22"/>
        </w:rPr>
        <w:t xml:space="preserve"> 28 de abril</w:t>
      </w:r>
      <w:r w:rsidRPr="009457CA">
        <w:rPr>
          <w:rFonts w:ascii="Arial Narrow" w:hAnsi="Arial Narrow" w:cs="Calibri"/>
          <w:sz w:val="24"/>
          <w:szCs w:val="22"/>
        </w:rPr>
        <w:t xml:space="preserve"> de 2017. </w:t>
      </w:r>
    </w:p>
    <w:p w:rsidR="00B6594C" w:rsidRPr="009457CA" w:rsidRDefault="00B6594C" w:rsidP="00B6594C">
      <w:pPr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 xml:space="preserve">             ________________________________________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 xml:space="preserve">Jéssica de Souza Lima 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Presidente da Central de Licitações Públicas</w:t>
      </w:r>
    </w:p>
    <w:p w:rsidR="00B6594C" w:rsidRPr="009457CA" w:rsidRDefault="00B6594C" w:rsidP="00B6594C">
      <w:pPr>
        <w:jc w:val="both"/>
        <w:rPr>
          <w:rFonts w:ascii="Arial Narrow" w:hAnsi="Arial Narrow" w:cs="Calibri"/>
          <w:sz w:val="24"/>
          <w:szCs w:val="22"/>
        </w:rPr>
      </w:pP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________________________________________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Emídio Pereira da Silva Neto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Secretário da Central de Licitações Públicas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________________________________________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4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Joel Carlos Rodrigues Barbosa</w:t>
      </w:r>
    </w:p>
    <w:p w:rsidR="00B6594C" w:rsidRPr="009457CA" w:rsidRDefault="00B6594C" w:rsidP="00B6594C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9457CA">
        <w:rPr>
          <w:rFonts w:ascii="Arial Narrow" w:hAnsi="Arial Narrow" w:cs="Calibri"/>
          <w:sz w:val="24"/>
          <w:szCs w:val="22"/>
        </w:rPr>
        <w:t>Membro da Central de Licitações Pública</w:t>
      </w:r>
    </w:p>
    <w:p w:rsidR="00074970" w:rsidRDefault="00074970"/>
    <w:p w:rsidR="00AE6EE9" w:rsidRPr="00AE6EE9" w:rsidRDefault="00AE6EE9" w:rsidP="00AE6EE9">
      <w:pPr>
        <w:jc w:val="center"/>
        <w:rPr>
          <w:rFonts w:ascii="Cambria" w:hAnsi="Cambria" w:cs="Arial"/>
          <w:b/>
          <w:sz w:val="22"/>
          <w:szCs w:val="22"/>
        </w:rPr>
      </w:pPr>
      <w:r w:rsidRPr="00AE6EE9">
        <w:rPr>
          <w:rFonts w:ascii="Cambria" w:hAnsi="Cambria" w:cs="Arial"/>
          <w:b/>
          <w:sz w:val="22"/>
          <w:szCs w:val="22"/>
        </w:rPr>
        <w:lastRenderedPageBreak/>
        <w:t>PARECER JURÍDICO</w:t>
      </w:r>
    </w:p>
    <w:p w:rsidR="00AE6EE9" w:rsidRPr="00AE6EE9" w:rsidRDefault="00AE6EE9" w:rsidP="00AE6EE9">
      <w:pPr>
        <w:jc w:val="both"/>
        <w:rPr>
          <w:rFonts w:ascii="Cambria" w:hAnsi="Cambria" w:cs="Arial"/>
          <w:sz w:val="22"/>
          <w:szCs w:val="22"/>
        </w:rPr>
      </w:pPr>
    </w:p>
    <w:p w:rsidR="00AE6EE9" w:rsidRPr="00AE6EE9" w:rsidRDefault="00AE6EE9" w:rsidP="00AE6EE9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E6EE9">
        <w:rPr>
          <w:rFonts w:ascii="Cambria" w:hAnsi="Cambria" w:cs="Arial"/>
          <w:b/>
          <w:sz w:val="22"/>
          <w:szCs w:val="22"/>
          <w:u w:val="single"/>
        </w:rPr>
        <w:t>REFERÊNCIA: PROCESSO DE DISPENSA Nº 006/2017.</w:t>
      </w:r>
    </w:p>
    <w:p w:rsidR="00AE6EE9" w:rsidRPr="00AE6EE9" w:rsidRDefault="00AE6EE9" w:rsidP="00AE6EE9">
      <w:pPr>
        <w:jc w:val="both"/>
        <w:rPr>
          <w:rFonts w:ascii="Cambria" w:hAnsi="Cambria" w:cs="Arial"/>
          <w:sz w:val="22"/>
          <w:szCs w:val="22"/>
        </w:rPr>
      </w:pPr>
    </w:p>
    <w:p w:rsidR="00AE6EE9" w:rsidRPr="00AE6EE9" w:rsidRDefault="00AE6EE9" w:rsidP="00AE6EE9">
      <w:pPr>
        <w:jc w:val="both"/>
        <w:rPr>
          <w:rFonts w:ascii="Cambria" w:hAnsi="Cambria" w:cs="Arial"/>
          <w:sz w:val="22"/>
          <w:szCs w:val="22"/>
        </w:rPr>
      </w:pPr>
    </w:p>
    <w:p w:rsidR="00AE6EE9" w:rsidRPr="00AE6EE9" w:rsidRDefault="00AE6EE9" w:rsidP="00AE6EE9">
      <w:pPr>
        <w:spacing w:before="120" w:after="120"/>
        <w:ind w:left="2268"/>
        <w:jc w:val="both"/>
        <w:rPr>
          <w:rFonts w:ascii="Cambria" w:hAnsi="Cambria"/>
          <w:b/>
          <w:sz w:val="22"/>
          <w:szCs w:val="22"/>
        </w:rPr>
      </w:pPr>
      <w:r w:rsidRPr="00AE6EE9">
        <w:rPr>
          <w:rFonts w:ascii="Cambria" w:hAnsi="Cambria" w:cs="Arial"/>
          <w:b/>
          <w:sz w:val="22"/>
          <w:szCs w:val="22"/>
        </w:rPr>
        <w:t xml:space="preserve">ADMINISTRATIVO. LICITAÇÃO. DISPENSA. Contratação de empresa </w:t>
      </w:r>
      <w:r w:rsidRPr="00AE6EE9">
        <w:rPr>
          <w:rFonts w:ascii="Cambria" w:hAnsi="Cambria"/>
          <w:b/>
          <w:sz w:val="22"/>
          <w:szCs w:val="22"/>
        </w:rPr>
        <w:t>para a prestação de serviços de manutenção da torre de retransmissão dos sinais abertos de TV para a zona urbana do munícipio de Corrente-PI.</w:t>
      </w:r>
    </w:p>
    <w:p w:rsidR="00AE6EE9" w:rsidRPr="00AE6EE9" w:rsidRDefault="00AE6EE9" w:rsidP="00AE6EE9">
      <w:pPr>
        <w:jc w:val="both"/>
        <w:rPr>
          <w:rFonts w:ascii="Cambria" w:hAnsi="Cambria" w:cs="Arial"/>
          <w:sz w:val="22"/>
          <w:szCs w:val="22"/>
        </w:rPr>
      </w:pPr>
    </w:p>
    <w:p w:rsidR="00AE6EE9" w:rsidRPr="00AE6EE9" w:rsidRDefault="00AE6EE9" w:rsidP="00AE6EE9">
      <w:pPr>
        <w:jc w:val="both"/>
        <w:rPr>
          <w:rFonts w:ascii="Cambria" w:hAnsi="Cambria" w:cs="Arial"/>
          <w:sz w:val="22"/>
          <w:szCs w:val="22"/>
        </w:rPr>
      </w:pPr>
      <w:r w:rsidRPr="00AE6EE9">
        <w:rPr>
          <w:rFonts w:ascii="Cambria" w:hAnsi="Cambria" w:cs="Arial"/>
          <w:sz w:val="22"/>
          <w:szCs w:val="22"/>
        </w:rPr>
        <w:t xml:space="preserve">Ilma. </w:t>
      </w:r>
      <w:proofErr w:type="gramStart"/>
      <w:r w:rsidRPr="00AE6EE9">
        <w:rPr>
          <w:rFonts w:ascii="Cambria" w:hAnsi="Cambria" w:cs="Arial"/>
          <w:sz w:val="22"/>
          <w:szCs w:val="22"/>
        </w:rPr>
        <w:t>Sra.</w:t>
      </w:r>
      <w:proofErr w:type="gramEnd"/>
      <w:r w:rsidRPr="00AE6EE9">
        <w:rPr>
          <w:rFonts w:ascii="Cambria" w:hAnsi="Cambria" w:cs="Arial"/>
          <w:sz w:val="22"/>
          <w:szCs w:val="22"/>
        </w:rPr>
        <w:t xml:space="preserve"> Presidente da Central de Licitações Públicas (CLP) do Município de Corrente-PI.</w:t>
      </w:r>
    </w:p>
    <w:p w:rsidR="00AE6EE9" w:rsidRPr="00AE6EE9" w:rsidRDefault="00AE6EE9" w:rsidP="00AE6EE9">
      <w:pPr>
        <w:spacing w:before="120" w:after="120"/>
        <w:ind w:firstLine="708"/>
        <w:jc w:val="both"/>
        <w:rPr>
          <w:rFonts w:ascii="Cambria" w:hAnsi="Cambria"/>
          <w:sz w:val="22"/>
          <w:szCs w:val="22"/>
        </w:rPr>
      </w:pPr>
      <w:r w:rsidRPr="00AE6EE9">
        <w:rPr>
          <w:rFonts w:ascii="Cambria" w:hAnsi="Cambria" w:cs="Arial"/>
          <w:sz w:val="22"/>
          <w:szCs w:val="22"/>
        </w:rPr>
        <w:t xml:space="preserve">A Central de Licitações Públicas (CLP) do município de Corrente-PI, em atendimento ao que dispõe a Lei nº 8.666/1993, submete à apreciação desta Procuradoria o procedimento administrativo, que culminou na dispensa do processo licitatório para a contratação de empresa </w:t>
      </w:r>
      <w:r w:rsidRPr="00AE6EE9">
        <w:rPr>
          <w:rFonts w:ascii="Cambria" w:hAnsi="Cambria"/>
          <w:sz w:val="22"/>
          <w:szCs w:val="22"/>
        </w:rPr>
        <w:t xml:space="preserve">referente </w:t>
      </w:r>
      <w:proofErr w:type="gramStart"/>
      <w:r w:rsidRPr="00AE6EE9">
        <w:rPr>
          <w:rFonts w:ascii="Cambria" w:hAnsi="Cambria"/>
          <w:sz w:val="22"/>
          <w:szCs w:val="22"/>
        </w:rPr>
        <w:t>a</w:t>
      </w:r>
      <w:proofErr w:type="gramEnd"/>
      <w:r w:rsidRPr="00AE6EE9">
        <w:rPr>
          <w:rFonts w:ascii="Cambria" w:hAnsi="Cambria"/>
          <w:sz w:val="22"/>
          <w:szCs w:val="22"/>
        </w:rPr>
        <w:t xml:space="preserve"> prestação de serviços de manutenção da torre de retransmissão dos sinais abertos de TV para a zona urbana do munícipio de Corrente-PI</w:t>
      </w:r>
      <w:r w:rsidRPr="00AE6EE9">
        <w:rPr>
          <w:rFonts w:ascii="Cambria" w:hAnsi="Cambria" w:cs="Arial"/>
          <w:sz w:val="22"/>
          <w:szCs w:val="22"/>
        </w:rPr>
        <w:t>, nos termos do art. 24, inciso II, da Lei nº 8.666/1993.</w:t>
      </w:r>
    </w:p>
    <w:p w:rsidR="00AE6EE9" w:rsidRPr="00AE6EE9" w:rsidRDefault="00AE6EE9" w:rsidP="00AE6EE9">
      <w:pPr>
        <w:spacing w:before="360" w:after="100" w:afterAutospacing="1"/>
        <w:ind w:firstLine="708"/>
        <w:jc w:val="both"/>
        <w:rPr>
          <w:rFonts w:ascii="Cambria" w:hAnsi="Cambria" w:cs="Arial"/>
          <w:sz w:val="22"/>
          <w:szCs w:val="22"/>
        </w:rPr>
      </w:pPr>
      <w:r w:rsidRPr="00AE6EE9">
        <w:rPr>
          <w:rFonts w:ascii="Cambria" w:hAnsi="Cambria" w:cs="Arial"/>
          <w:sz w:val="22"/>
          <w:szCs w:val="22"/>
        </w:rPr>
        <w:t>Dos autos do processo, constam todos os documentos requeridos pela Lei nº 8.666/1993, suficientes para desencadear regularmente o procedimento de dispensa de licitação.</w:t>
      </w:r>
    </w:p>
    <w:p w:rsidR="00AE6EE9" w:rsidRPr="00AE6EE9" w:rsidRDefault="00AE6EE9" w:rsidP="00AE6EE9">
      <w:pPr>
        <w:spacing w:before="360" w:after="100" w:afterAutospacing="1"/>
        <w:ind w:firstLine="708"/>
        <w:jc w:val="both"/>
        <w:rPr>
          <w:rFonts w:ascii="Cambria" w:hAnsi="Cambria" w:cs="Arial"/>
          <w:sz w:val="22"/>
          <w:szCs w:val="22"/>
        </w:rPr>
      </w:pPr>
      <w:r w:rsidRPr="00AE6EE9">
        <w:rPr>
          <w:rFonts w:ascii="Cambria" w:hAnsi="Cambria" w:cs="Arial"/>
          <w:sz w:val="22"/>
          <w:szCs w:val="22"/>
        </w:rPr>
        <w:t>É o relatório, passamos a opinar.</w:t>
      </w:r>
    </w:p>
    <w:p w:rsidR="00AE6EE9" w:rsidRPr="00AE6EE9" w:rsidRDefault="00AE6EE9" w:rsidP="00AE6EE9">
      <w:pPr>
        <w:pStyle w:val="Corpodetexto3"/>
        <w:widowControl w:val="0"/>
        <w:ind w:firstLine="708"/>
        <w:outlineLvl w:val="0"/>
        <w:rPr>
          <w:rFonts w:ascii="Cambria" w:hAnsi="Cambria" w:cs="Arial"/>
          <w:sz w:val="22"/>
          <w:szCs w:val="22"/>
          <w:lang w:val="pt-BR"/>
        </w:rPr>
      </w:pPr>
      <w:r w:rsidRPr="00AE6EE9">
        <w:rPr>
          <w:rFonts w:ascii="Cambria" w:hAnsi="Cambria" w:cs="Arial"/>
          <w:sz w:val="22"/>
          <w:szCs w:val="22"/>
          <w:lang w:val="pt-BR"/>
        </w:rPr>
        <w:t>Um dos</w:t>
      </w:r>
      <w:r w:rsidRPr="00AE6EE9">
        <w:rPr>
          <w:rFonts w:ascii="Cambria" w:hAnsi="Cambria" w:cs="Arial"/>
          <w:sz w:val="22"/>
          <w:szCs w:val="22"/>
        </w:rPr>
        <w:t xml:space="preserve"> fundamento</w:t>
      </w:r>
      <w:r w:rsidRPr="00AE6EE9">
        <w:rPr>
          <w:rFonts w:ascii="Cambria" w:hAnsi="Cambria" w:cs="Arial"/>
          <w:sz w:val="22"/>
          <w:szCs w:val="22"/>
          <w:lang w:val="pt-BR"/>
        </w:rPr>
        <w:t>s jurídicos</w:t>
      </w:r>
      <w:r w:rsidRPr="00AE6EE9">
        <w:rPr>
          <w:rFonts w:ascii="Cambria" w:hAnsi="Cambria" w:cs="Arial"/>
          <w:sz w:val="22"/>
          <w:szCs w:val="22"/>
        </w:rPr>
        <w:t xml:space="preserve"> </w:t>
      </w:r>
      <w:r w:rsidRPr="00AE6EE9">
        <w:rPr>
          <w:rFonts w:ascii="Cambria" w:hAnsi="Cambria" w:cs="Arial"/>
          <w:sz w:val="22"/>
          <w:szCs w:val="22"/>
          <w:lang w:val="pt-BR"/>
        </w:rPr>
        <w:t>basilares sobre licitações preconiza-se n</w:t>
      </w:r>
      <w:r w:rsidRPr="00AE6EE9">
        <w:rPr>
          <w:rFonts w:ascii="Cambria" w:hAnsi="Cambria" w:cs="Arial"/>
          <w:sz w:val="22"/>
          <w:szCs w:val="22"/>
        </w:rPr>
        <w:t>o artigo. 37, inciso XXI, da Constituição Federal de 1988, no qual determina que as obras, os serviços, compras e alienações devem ocorrer por meio de licitações.</w:t>
      </w:r>
    </w:p>
    <w:p w:rsidR="00AE6EE9" w:rsidRPr="00AE6EE9" w:rsidRDefault="00AE6EE9" w:rsidP="00AE6EE9">
      <w:pPr>
        <w:pStyle w:val="Corpodetexto3"/>
        <w:widowControl w:val="0"/>
        <w:ind w:firstLine="708"/>
        <w:outlineLvl w:val="0"/>
        <w:rPr>
          <w:rFonts w:ascii="Cambria" w:hAnsi="Cambria" w:cs="Arial"/>
          <w:sz w:val="22"/>
          <w:szCs w:val="22"/>
          <w:lang w:val="pt-BR"/>
        </w:rPr>
      </w:pPr>
      <w:r w:rsidRPr="00AE6EE9">
        <w:rPr>
          <w:rFonts w:ascii="Cambria" w:hAnsi="Cambria" w:cs="Arial"/>
          <w:sz w:val="22"/>
          <w:szCs w:val="22"/>
        </w:rPr>
        <w:t>Entretanto, há aquisições e contratações que possuem caracterizações específicas tornando impossíveis e/ou inviáveis as licitações nos trâmites usuais, frustrando a realização adequada das funções estatais.</w:t>
      </w:r>
    </w:p>
    <w:p w:rsidR="00AE6EE9" w:rsidRPr="00AE6EE9" w:rsidRDefault="00AE6EE9" w:rsidP="00AE6EE9">
      <w:pPr>
        <w:pStyle w:val="Corpodetexto3"/>
        <w:widowControl w:val="0"/>
        <w:ind w:firstLine="708"/>
        <w:outlineLvl w:val="0"/>
        <w:rPr>
          <w:rFonts w:ascii="Cambria" w:hAnsi="Cambria" w:cs="Arial"/>
          <w:i/>
          <w:sz w:val="22"/>
          <w:szCs w:val="22"/>
          <w:lang w:val="pt-BR"/>
        </w:rPr>
      </w:pPr>
      <w:r w:rsidRPr="00AE6EE9">
        <w:rPr>
          <w:rFonts w:ascii="Cambria" w:hAnsi="Cambria" w:cs="Arial"/>
          <w:sz w:val="22"/>
          <w:szCs w:val="22"/>
        </w:rPr>
        <w:t>Na ocorrência de licitações impossíveis e/ou inviáveis, a lei previu exceções à regra, as Dispensas de Licitações e a Inexigibilidade de Licitação. Trata-se de certame realizado sob a obediência ao estabelecido no art. 24, inciso II da Lei n. 8.666/93, onde se verifica ocasião em que é cabível a dispensa de licitação</w:t>
      </w:r>
      <w:r w:rsidRPr="00AE6EE9">
        <w:rPr>
          <w:rFonts w:ascii="Cambria" w:hAnsi="Cambria" w:cs="Arial"/>
          <w:i/>
          <w:sz w:val="22"/>
          <w:szCs w:val="22"/>
        </w:rPr>
        <w:t>:</w:t>
      </w:r>
    </w:p>
    <w:p w:rsidR="00AE6EE9" w:rsidRPr="00AE6EE9" w:rsidRDefault="00AE6EE9" w:rsidP="00AE6EE9">
      <w:pPr>
        <w:pStyle w:val="Corpodetexto3"/>
        <w:widowControl w:val="0"/>
        <w:ind w:left="3969"/>
        <w:outlineLvl w:val="0"/>
        <w:rPr>
          <w:rFonts w:ascii="Cambria" w:hAnsi="Cambria" w:cs="Arial"/>
          <w:i/>
          <w:sz w:val="22"/>
          <w:szCs w:val="22"/>
          <w:lang w:val="pt-BR"/>
        </w:rPr>
      </w:pPr>
    </w:p>
    <w:p w:rsidR="00AE6EE9" w:rsidRPr="00AE6EE9" w:rsidRDefault="00AE6EE9" w:rsidP="00AE6EE9">
      <w:pPr>
        <w:pStyle w:val="Corpodetexto3"/>
        <w:widowControl w:val="0"/>
        <w:ind w:left="3969"/>
        <w:outlineLvl w:val="0"/>
        <w:rPr>
          <w:rFonts w:ascii="Cambria" w:hAnsi="Cambria" w:cs="Arial"/>
          <w:i/>
          <w:sz w:val="22"/>
          <w:szCs w:val="22"/>
        </w:rPr>
      </w:pPr>
      <w:r w:rsidRPr="00AE6EE9">
        <w:rPr>
          <w:rFonts w:ascii="Cambria" w:hAnsi="Cambria" w:cs="Arial"/>
          <w:i/>
          <w:sz w:val="22"/>
          <w:szCs w:val="22"/>
        </w:rPr>
        <w:t>Art</w:t>
      </w:r>
      <w:r w:rsidRPr="00AE6EE9">
        <w:rPr>
          <w:rFonts w:ascii="Cambria" w:hAnsi="Cambria" w:cs="Arial"/>
          <w:i/>
          <w:sz w:val="22"/>
          <w:szCs w:val="22"/>
          <w:lang w:val="pt-BR"/>
        </w:rPr>
        <w:t>.</w:t>
      </w:r>
      <w:r w:rsidRPr="00AE6EE9">
        <w:rPr>
          <w:rFonts w:ascii="Cambria" w:hAnsi="Cambria" w:cs="Arial"/>
          <w:i/>
          <w:sz w:val="22"/>
          <w:szCs w:val="22"/>
        </w:rPr>
        <w:t xml:space="preserve"> 24 É dispensável a licitação:</w:t>
      </w:r>
    </w:p>
    <w:p w:rsidR="00AE6EE9" w:rsidRPr="00AE6EE9" w:rsidRDefault="00AE6EE9" w:rsidP="00AE6EE9">
      <w:pPr>
        <w:pStyle w:val="Corpodetexto3"/>
        <w:widowControl w:val="0"/>
        <w:ind w:left="3969"/>
        <w:outlineLvl w:val="0"/>
        <w:rPr>
          <w:rFonts w:ascii="Cambria" w:hAnsi="Cambria" w:cs="Arial"/>
          <w:i/>
          <w:sz w:val="22"/>
          <w:szCs w:val="22"/>
        </w:rPr>
      </w:pPr>
      <w:r w:rsidRPr="00AE6EE9">
        <w:rPr>
          <w:rFonts w:ascii="Cambria" w:hAnsi="Cambria" w:cs="Arial"/>
          <w:i/>
          <w:sz w:val="22"/>
          <w:szCs w:val="22"/>
        </w:rPr>
        <w:t>...</w:t>
      </w:r>
    </w:p>
    <w:p w:rsidR="00AE6EE9" w:rsidRPr="00AE6EE9" w:rsidRDefault="00AE6EE9" w:rsidP="00AE6EE9">
      <w:pPr>
        <w:pStyle w:val="Corpodetexto3"/>
        <w:widowControl w:val="0"/>
        <w:ind w:left="3969"/>
        <w:outlineLvl w:val="0"/>
        <w:rPr>
          <w:rFonts w:ascii="Cambria" w:hAnsi="Cambria" w:cs="Arial"/>
          <w:i/>
          <w:sz w:val="22"/>
          <w:szCs w:val="22"/>
          <w:lang w:val="pt-BR"/>
        </w:rPr>
      </w:pPr>
      <w:r w:rsidRPr="00AE6EE9">
        <w:rPr>
          <w:rFonts w:ascii="Cambria" w:hAnsi="Cambria" w:cs="Arial"/>
          <w:i/>
          <w:sz w:val="22"/>
          <w:szCs w:val="22"/>
        </w:rPr>
        <w:t>II - para outros serviços e compras de valor até dez por cento do limite previsto na alínea “a” do inciso II (R$ 8.000,00) do artigo anterior, e para alienações, nos casos previstos nesta Lei, desde que não se refiram a parcelas de um mesmo serviço, compra ou alienação de maior vulto que possa ser realizada de uma só vez.</w:t>
      </w:r>
    </w:p>
    <w:p w:rsidR="00AE6EE9" w:rsidRPr="00AE6EE9" w:rsidRDefault="00AE6EE9" w:rsidP="00AE6EE9">
      <w:pPr>
        <w:spacing w:before="360" w:after="100" w:afterAutospacing="1"/>
        <w:ind w:firstLine="708"/>
        <w:jc w:val="both"/>
        <w:rPr>
          <w:rFonts w:ascii="Cambria" w:hAnsi="Cambria" w:cs="Arial"/>
          <w:i/>
          <w:sz w:val="22"/>
          <w:szCs w:val="22"/>
        </w:rPr>
      </w:pPr>
      <w:r w:rsidRPr="00AE6EE9">
        <w:rPr>
          <w:rFonts w:ascii="Cambria" w:hAnsi="Cambria" w:cs="Calibri"/>
          <w:sz w:val="22"/>
          <w:szCs w:val="22"/>
        </w:rPr>
        <w:lastRenderedPageBreak/>
        <w:t xml:space="preserve">O procedimento administrativo em análise seguiu todos os requisitos formais e materiais previstos na nossa legislação vigente, inclusive com relação ao que dispõe o art.26, § Único, da Lei nº 8.666/1993. </w:t>
      </w:r>
    </w:p>
    <w:p w:rsidR="00AE6EE9" w:rsidRPr="00AE6EE9" w:rsidRDefault="00AE6EE9" w:rsidP="00AE6EE9">
      <w:pPr>
        <w:spacing w:before="360" w:after="100" w:afterAutospacing="1"/>
        <w:ind w:firstLine="708"/>
        <w:jc w:val="both"/>
        <w:rPr>
          <w:rFonts w:ascii="Cambria" w:hAnsi="Cambria" w:cs="Arial"/>
          <w:i/>
          <w:sz w:val="22"/>
          <w:szCs w:val="22"/>
        </w:rPr>
      </w:pPr>
      <w:r w:rsidRPr="00AE6EE9">
        <w:rPr>
          <w:rFonts w:ascii="Cambria" w:hAnsi="Cambria" w:cs="Calibri"/>
          <w:sz w:val="22"/>
          <w:szCs w:val="22"/>
        </w:rPr>
        <w:t xml:space="preserve"> Com relação ao contrato administrativo, verifica-se que nele estão presentes todos os elementos legais necessários e exigidos no art. 55, da Lei nº 8.666/1993.</w:t>
      </w:r>
    </w:p>
    <w:p w:rsidR="00AE6EE9" w:rsidRPr="00AE6EE9" w:rsidRDefault="00AE6EE9" w:rsidP="00AE6EE9">
      <w:pPr>
        <w:spacing w:before="360" w:after="100" w:afterAutospacing="1"/>
        <w:ind w:firstLine="708"/>
        <w:jc w:val="both"/>
        <w:rPr>
          <w:rFonts w:ascii="Cambria" w:hAnsi="Cambria" w:cs="Arial"/>
          <w:i/>
          <w:sz w:val="22"/>
          <w:szCs w:val="22"/>
        </w:rPr>
      </w:pPr>
      <w:r w:rsidRPr="00AE6EE9">
        <w:rPr>
          <w:rFonts w:ascii="Cambria" w:hAnsi="Cambria" w:cs="Calibri"/>
          <w:sz w:val="22"/>
          <w:szCs w:val="22"/>
        </w:rPr>
        <w:t>Por fim, ressalta-se que devem ser juntados aos autos do processo administrativo os comprovantes das publicações do contrato administrativo nos termos do parágrafo único do art.61, da Lei nº 8.666/1993.</w:t>
      </w:r>
    </w:p>
    <w:p w:rsidR="00AE6EE9" w:rsidRPr="00AE6EE9" w:rsidRDefault="00AE6EE9" w:rsidP="00AE6EE9">
      <w:pPr>
        <w:jc w:val="both"/>
        <w:rPr>
          <w:rFonts w:ascii="Cambria" w:hAnsi="Cambria" w:cs="Calibri"/>
          <w:sz w:val="22"/>
          <w:szCs w:val="22"/>
        </w:rPr>
      </w:pPr>
      <w:r w:rsidRPr="00AE6EE9">
        <w:rPr>
          <w:rFonts w:ascii="Cambria" w:hAnsi="Cambria" w:cs="Calibri"/>
          <w:sz w:val="22"/>
          <w:szCs w:val="22"/>
        </w:rPr>
        <w:tab/>
        <w:t>Desta forma, esta assessoria entende que a Central de Licitações Públicas (CLP) agiu de acordo com a determinação legal quanto ao procedimento de dispensa de licitação, especialmente em relação às exigências do art.24, II, Lei nº 8.666/1993, ao se posicionar no sentido de realizar contratação direta solicitada pela Administração Pública Municipal.</w:t>
      </w:r>
    </w:p>
    <w:p w:rsidR="00AE6EE9" w:rsidRPr="00AE6EE9" w:rsidRDefault="00AE6EE9" w:rsidP="00AE6EE9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AE6EE9">
        <w:rPr>
          <w:rFonts w:ascii="Cambria" w:hAnsi="Cambria" w:cs="Calibri"/>
          <w:sz w:val="22"/>
          <w:szCs w:val="22"/>
        </w:rPr>
        <w:t>Este é o parecer, salvo melhor juízo.</w:t>
      </w:r>
    </w:p>
    <w:p w:rsidR="00AE6EE9" w:rsidRPr="00AE6EE9" w:rsidRDefault="00AE6EE9" w:rsidP="00AE6EE9">
      <w:pPr>
        <w:ind w:firstLine="708"/>
        <w:jc w:val="both"/>
        <w:rPr>
          <w:rFonts w:ascii="Cambria" w:hAnsi="Cambria" w:cs="Calibri"/>
          <w:sz w:val="22"/>
          <w:szCs w:val="22"/>
        </w:rPr>
      </w:pPr>
    </w:p>
    <w:p w:rsidR="00AE6EE9" w:rsidRPr="00AE6EE9" w:rsidRDefault="00AE6EE9" w:rsidP="00AE6EE9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AE6EE9">
        <w:rPr>
          <w:rFonts w:ascii="Cambria" w:hAnsi="Cambria" w:cs="Calibri"/>
          <w:sz w:val="22"/>
          <w:szCs w:val="22"/>
        </w:rPr>
        <w:t>Corrente-PI, 08 de maio de 2017.</w:t>
      </w:r>
    </w:p>
    <w:p w:rsidR="00AE6EE9" w:rsidRPr="00AE6EE9" w:rsidRDefault="00AE6EE9" w:rsidP="00AE6EE9">
      <w:pPr>
        <w:ind w:firstLine="708"/>
        <w:jc w:val="both"/>
        <w:rPr>
          <w:rFonts w:ascii="Cambria" w:hAnsi="Cambria" w:cs="Calibri"/>
          <w:sz w:val="22"/>
          <w:szCs w:val="22"/>
        </w:rPr>
      </w:pPr>
    </w:p>
    <w:p w:rsidR="00AE6EE9" w:rsidRPr="00AE6EE9" w:rsidRDefault="00AE6EE9" w:rsidP="00AE6EE9">
      <w:pPr>
        <w:jc w:val="center"/>
        <w:rPr>
          <w:rFonts w:ascii="Cambria" w:hAnsi="Cambria" w:cs="Calibri"/>
          <w:sz w:val="22"/>
          <w:szCs w:val="22"/>
        </w:rPr>
      </w:pPr>
    </w:p>
    <w:p w:rsidR="00AE6EE9" w:rsidRPr="00AE6EE9" w:rsidRDefault="00AE6EE9" w:rsidP="00AE6EE9">
      <w:pPr>
        <w:ind w:firstLine="708"/>
        <w:jc w:val="center"/>
        <w:rPr>
          <w:rFonts w:ascii="Cambria" w:hAnsi="Cambria" w:cs="Calibri"/>
          <w:sz w:val="22"/>
          <w:szCs w:val="22"/>
        </w:rPr>
      </w:pPr>
      <w:r w:rsidRPr="00AE6EE9">
        <w:rPr>
          <w:rFonts w:ascii="Cambria" w:hAnsi="Cambria" w:cs="Calibri"/>
          <w:sz w:val="22"/>
          <w:szCs w:val="22"/>
        </w:rPr>
        <w:t>__________________________________________________________________________________</w:t>
      </w:r>
    </w:p>
    <w:p w:rsidR="00AE6EE9" w:rsidRPr="00AE6EE9" w:rsidRDefault="00AE6EE9" w:rsidP="00AE6EE9">
      <w:pPr>
        <w:ind w:firstLine="708"/>
        <w:jc w:val="center"/>
        <w:rPr>
          <w:rFonts w:ascii="Cambria" w:hAnsi="Cambria" w:cs="Calibri"/>
          <w:sz w:val="22"/>
          <w:szCs w:val="22"/>
        </w:rPr>
      </w:pPr>
      <w:r w:rsidRPr="00AE6EE9">
        <w:rPr>
          <w:rFonts w:ascii="Cambria" w:hAnsi="Cambria" w:cs="Calibri"/>
          <w:sz w:val="22"/>
          <w:szCs w:val="22"/>
        </w:rPr>
        <w:t>Joel Pedreiras dos Santos Lopes Junior</w:t>
      </w:r>
    </w:p>
    <w:p w:rsidR="00AE6EE9" w:rsidRPr="00AE6EE9" w:rsidRDefault="00AE6EE9" w:rsidP="00AE6EE9">
      <w:pPr>
        <w:pStyle w:val="SemEspaamento"/>
        <w:jc w:val="center"/>
        <w:rPr>
          <w:rFonts w:ascii="Cambria" w:hAnsi="Cambria" w:cs="Calibri"/>
          <w:b/>
          <w:sz w:val="22"/>
          <w:lang w:eastAsia="pt-BR"/>
        </w:rPr>
      </w:pPr>
      <w:r w:rsidRPr="00AE6EE9">
        <w:rPr>
          <w:rFonts w:ascii="Cambria" w:hAnsi="Cambria" w:cs="Calibri"/>
          <w:b/>
          <w:sz w:val="22"/>
          <w:lang w:eastAsia="pt-BR"/>
        </w:rPr>
        <w:t xml:space="preserve">                  PROCURADOR GERAL DO MUNÍCIPIO</w:t>
      </w:r>
    </w:p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AE6EE9" w:rsidRDefault="00AE6EE9"/>
    <w:p w:rsidR="002A7583" w:rsidRPr="00F15F14" w:rsidRDefault="002A7583" w:rsidP="002A7583">
      <w:pPr>
        <w:pStyle w:val="SemEspaamento"/>
        <w:jc w:val="center"/>
        <w:rPr>
          <w:rFonts w:ascii="Calibri" w:hAnsi="Calibri" w:cs="Arial"/>
          <w:b/>
          <w:szCs w:val="24"/>
          <w:lang w:eastAsia="pt-BR"/>
        </w:rPr>
      </w:pPr>
      <w:r w:rsidRPr="00F15F14">
        <w:rPr>
          <w:rFonts w:ascii="Calibri" w:hAnsi="Calibri" w:cs="Arial"/>
          <w:b/>
          <w:szCs w:val="24"/>
        </w:rPr>
        <w:t>PROCEDIMENTO DE DISPENSA Nº 006/2017</w:t>
      </w:r>
    </w:p>
    <w:p w:rsidR="002A7583" w:rsidRPr="00F15F14" w:rsidRDefault="002A7583" w:rsidP="002A7583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2A7583" w:rsidRPr="00F15F14" w:rsidRDefault="002A7583" w:rsidP="002A7583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F15F14">
        <w:rPr>
          <w:rFonts w:ascii="Calibri" w:hAnsi="Calibri" w:cs="Arial"/>
          <w:b/>
          <w:sz w:val="24"/>
          <w:szCs w:val="24"/>
        </w:rPr>
        <w:t>OBJETO</w:t>
      </w:r>
      <w:r w:rsidRPr="00F15F14">
        <w:rPr>
          <w:rFonts w:ascii="Calibri" w:hAnsi="Calibri" w:cs="Arial"/>
          <w:sz w:val="24"/>
          <w:szCs w:val="24"/>
        </w:rPr>
        <w:t xml:space="preserve">: Contratação de empresa </w:t>
      </w:r>
      <w:r w:rsidRPr="00F15F14">
        <w:rPr>
          <w:rFonts w:ascii="Calibri" w:hAnsi="Calibri"/>
          <w:sz w:val="24"/>
          <w:szCs w:val="24"/>
        </w:rPr>
        <w:t xml:space="preserve">para a prestação de serviços de manutenção da </w:t>
      </w:r>
      <w:r>
        <w:rPr>
          <w:rFonts w:ascii="Calibri" w:hAnsi="Calibri"/>
          <w:sz w:val="24"/>
          <w:szCs w:val="24"/>
        </w:rPr>
        <w:t>torre</w:t>
      </w:r>
      <w:r w:rsidRPr="00F15F14">
        <w:rPr>
          <w:rFonts w:ascii="Calibri" w:hAnsi="Calibri"/>
          <w:sz w:val="24"/>
          <w:szCs w:val="24"/>
        </w:rPr>
        <w:t xml:space="preserve"> de retransmissão dos sinais abertos de TV para a zona urbana do munícipio de Corrente-PI.</w:t>
      </w:r>
    </w:p>
    <w:p w:rsidR="002A7583" w:rsidRPr="00F15F14" w:rsidRDefault="002A7583" w:rsidP="002A7583">
      <w:pPr>
        <w:spacing w:before="120" w:after="120"/>
        <w:jc w:val="both"/>
        <w:rPr>
          <w:rFonts w:ascii="Calibri" w:hAnsi="Calibri" w:cs="Arial"/>
          <w:sz w:val="24"/>
          <w:szCs w:val="24"/>
        </w:rPr>
      </w:pPr>
      <w:r w:rsidRPr="00F15F14">
        <w:rPr>
          <w:rFonts w:ascii="Calibri" w:hAnsi="Calibri" w:cs="Arial"/>
          <w:b/>
          <w:sz w:val="24"/>
          <w:szCs w:val="24"/>
        </w:rPr>
        <w:t xml:space="preserve">ASSUNTO: </w:t>
      </w:r>
      <w:r w:rsidRPr="00F15F14">
        <w:rPr>
          <w:rFonts w:ascii="Calibri" w:hAnsi="Calibri" w:cs="Arial"/>
          <w:sz w:val="24"/>
          <w:szCs w:val="24"/>
        </w:rPr>
        <w:t>Ratificação e celebração de contrato.</w:t>
      </w:r>
    </w:p>
    <w:p w:rsidR="002A7583" w:rsidRPr="00F15F14" w:rsidRDefault="002A7583" w:rsidP="002A7583">
      <w:pPr>
        <w:spacing w:before="120" w:after="120"/>
        <w:jc w:val="both"/>
        <w:rPr>
          <w:rFonts w:ascii="Calibri" w:hAnsi="Calibri" w:cs="Arial"/>
          <w:sz w:val="24"/>
          <w:szCs w:val="24"/>
        </w:rPr>
      </w:pPr>
    </w:p>
    <w:p w:rsidR="002A7583" w:rsidRPr="00F15F14" w:rsidRDefault="002A7583" w:rsidP="002A7583">
      <w:pPr>
        <w:spacing w:before="120" w:after="120"/>
        <w:ind w:firstLine="708"/>
        <w:jc w:val="both"/>
        <w:rPr>
          <w:rFonts w:ascii="Calibri" w:hAnsi="Calibri" w:cs="Arial"/>
          <w:sz w:val="24"/>
          <w:szCs w:val="24"/>
        </w:rPr>
      </w:pPr>
      <w:r w:rsidRPr="00F15F14">
        <w:rPr>
          <w:rFonts w:ascii="Calibri" w:hAnsi="Calibri" w:cs="Arial"/>
          <w:sz w:val="24"/>
          <w:szCs w:val="24"/>
        </w:rPr>
        <w:t>Ratifico a orientação técnica da Central de Licitações Públicas (CLP) do município de Corrente-PI e determino a contratação da empresa para a prestação do objeto citado.</w:t>
      </w:r>
    </w:p>
    <w:p w:rsidR="002A7583" w:rsidRPr="00F15F14" w:rsidRDefault="002A7583" w:rsidP="002A7583">
      <w:pPr>
        <w:spacing w:before="120" w:after="120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2A7583" w:rsidRPr="00F15F14" w:rsidRDefault="002A7583" w:rsidP="002A7583">
      <w:pPr>
        <w:spacing w:before="120" w:after="120"/>
        <w:jc w:val="both"/>
        <w:rPr>
          <w:rFonts w:ascii="Calibri" w:hAnsi="Calibri" w:cs="Arial"/>
          <w:sz w:val="24"/>
          <w:szCs w:val="24"/>
        </w:rPr>
      </w:pPr>
    </w:p>
    <w:p w:rsidR="002A7583" w:rsidRPr="00F15F14" w:rsidRDefault="002A7583" w:rsidP="002A7583">
      <w:pPr>
        <w:spacing w:before="120" w:after="120"/>
        <w:ind w:firstLine="708"/>
        <w:jc w:val="both"/>
        <w:rPr>
          <w:rFonts w:ascii="Calibri" w:hAnsi="Calibri" w:cs="Arial"/>
          <w:sz w:val="24"/>
          <w:szCs w:val="24"/>
        </w:rPr>
      </w:pPr>
      <w:r w:rsidRPr="00F15F14">
        <w:rPr>
          <w:rFonts w:ascii="Calibri" w:hAnsi="Calibri" w:cs="Arial"/>
          <w:sz w:val="24"/>
          <w:szCs w:val="24"/>
        </w:rPr>
        <w:t>Publique-se.</w:t>
      </w:r>
    </w:p>
    <w:p w:rsidR="002A7583" w:rsidRPr="00F15F14" w:rsidRDefault="002A7583" w:rsidP="002A7583">
      <w:pPr>
        <w:spacing w:before="120" w:after="120"/>
        <w:jc w:val="both"/>
        <w:rPr>
          <w:rFonts w:ascii="Calibri" w:hAnsi="Calibri" w:cs="Arial"/>
          <w:sz w:val="24"/>
          <w:szCs w:val="24"/>
        </w:rPr>
      </w:pPr>
    </w:p>
    <w:p w:rsidR="002A7583" w:rsidRPr="00F15F14" w:rsidRDefault="002A7583" w:rsidP="002A7583">
      <w:pPr>
        <w:pStyle w:val="SemEspaamento"/>
        <w:jc w:val="center"/>
        <w:rPr>
          <w:rFonts w:ascii="Calibri" w:hAnsi="Calibri" w:cs="Arial"/>
          <w:b/>
          <w:szCs w:val="24"/>
          <w:lang w:eastAsia="pt-BR"/>
        </w:rPr>
      </w:pPr>
      <w:r w:rsidRPr="00F15F14">
        <w:rPr>
          <w:rFonts w:ascii="Calibri" w:hAnsi="Calibri" w:cs="Arial"/>
          <w:b/>
          <w:szCs w:val="24"/>
          <w:lang w:eastAsia="pt-BR"/>
        </w:rPr>
        <w:t>Gladson Murilo Mascarenhas Ribeiro</w:t>
      </w:r>
    </w:p>
    <w:p w:rsidR="002A7583" w:rsidRPr="00F15F14" w:rsidRDefault="002A7583" w:rsidP="002A7583">
      <w:pPr>
        <w:pStyle w:val="SemEspaamento"/>
        <w:jc w:val="center"/>
        <w:rPr>
          <w:rFonts w:ascii="Calibri" w:hAnsi="Calibri" w:cs="Arial"/>
          <w:b/>
          <w:szCs w:val="24"/>
          <w:lang w:eastAsia="pt-BR"/>
        </w:rPr>
      </w:pPr>
      <w:r w:rsidRPr="00F15F14">
        <w:rPr>
          <w:rFonts w:ascii="Calibri" w:hAnsi="Calibri" w:cs="Arial"/>
          <w:b/>
          <w:szCs w:val="24"/>
          <w:lang w:eastAsia="pt-BR"/>
        </w:rPr>
        <w:t>PREFEITO MUNICIPAL</w:t>
      </w:r>
    </w:p>
    <w:p w:rsidR="002A7583" w:rsidRPr="00F15F14" w:rsidRDefault="002A7583" w:rsidP="002A7583">
      <w:pPr>
        <w:jc w:val="both"/>
        <w:rPr>
          <w:rFonts w:ascii="Calibri" w:hAnsi="Calibri" w:cs="Arial"/>
          <w:sz w:val="24"/>
          <w:szCs w:val="24"/>
        </w:rPr>
      </w:pPr>
    </w:p>
    <w:p w:rsidR="00AE6EE9" w:rsidRDefault="00AE6EE9"/>
    <w:sectPr w:rsidR="00AE6E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44" w:rsidRDefault="004A6044" w:rsidP="00B6594C">
      <w:r>
        <w:separator/>
      </w:r>
    </w:p>
  </w:endnote>
  <w:endnote w:type="continuationSeparator" w:id="0">
    <w:p w:rsidR="004A6044" w:rsidRDefault="004A6044" w:rsidP="00B6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44" w:rsidRDefault="004A6044" w:rsidP="00B6594C">
      <w:r>
        <w:separator/>
      </w:r>
    </w:p>
  </w:footnote>
  <w:footnote w:type="continuationSeparator" w:id="0">
    <w:p w:rsidR="004A6044" w:rsidRDefault="004A6044" w:rsidP="00B6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B6594C" w:rsidRPr="00B539DC" w:rsidTr="004A7701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B6594C" w:rsidRPr="001275B1" w:rsidRDefault="00B6594C" w:rsidP="004A7701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042035" cy="1180465"/>
                <wp:effectExtent l="0" t="0" r="5715" b="635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B6594C" w:rsidRDefault="00B6594C" w:rsidP="004A7701">
          <w:pPr>
            <w:pStyle w:val="Cabealho"/>
            <w:ind w:left="340"/>
            <w:rPr>
              <w:rFonts w:eastAsia="Adobe Gothic Std B"/>
              <w:b/>
              <w:color w:val="000000"/>
              <w:sz w:val="28"/>
              <w:szCs w:val="28"/>
            </w:rPr>
          </w:pPr>
          <w:r w:rsidRPr="00C14CC5">
            <w:rPr>
              <w:rFonts w:eastAsia="Adobe Gothic Std B"/>
              <w:b/>
              <w:color w:val="000000"/>
              <w:sz w:val="28"/>
              <w:szCs w:val="28"/>
            </w:rPr>
            <w:t>PREFEITURA MUNICIPAL DE CORRENTE</w:t>
          </w:r>
        </w:p>
        <w:p w:rsidR="00B6594C" w:rsidRPr="00C14CC5" w:rsidRDefault="00B6594C" w:rsidP="004A7701">
          <w:pPr>
            <w:pStyle w:val="Cabealho"/>
            <w:ind w:left="340"/>
            <w:rPr>
              <w:rFonts w:eastAsia="Adobe Gothic Std B"/>
              <w:b/>
              <w:color w:val="000000"/>
              <w:sz w:val="28"/>
              <w:szCs w:val="28"/>
            </w:rPr>
          </w:pPr>
          <w:r>
            <w:rPr>
              <w:rFonts w:eastAsia="Adobe Gothic Std B"/>
              <w:b/>
              <w:color w:val="000000"/>
              <w:sz w:val="28"/>
              <w:szCs w:val="28"/>
            </w:rPr>
            <w:t>Palácio Dois Irmãos</w:t>
          </w:r>
        </w:p>
        <w:p w:rsidR="00B6594C" w:rsidRPr="009051F9" w:rsidRDefault="00B6594C" w:rsidP="004A7701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>
            <w:rPr>
              <w:rFonts w:eastAsia="Adobe Gothic Std B"/>
              <w:b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594C" w:rsidRPr="00675ACE" w:rsidRDefault="00B6594C" w:rsidP="00B6594C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B6594C" w:rsidRDefault="00B6594C" w:rsidP="00B6594C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B6594C" w:rsidRPr="00675ACE" w:rsidRDefault="00B6594C" w:rsidP="00B6594C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B6594C" w:rsidRPr="00675ACE" w:rsidRDefault="00B6594C" w:rsidP="00B6594C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B6594C" w:rsidRDefault="00B6594C" w:rsidP="00B6594C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B6594C" w:rsidRPr="00675ACE" w:rsidRDefault="00B6594C" w:rsidP="00B6594C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051F9">
            <w:rPr>
              <w:rFonts w:eastAsia="Adobe Gothic Std B"/>
              <w:color w:val="000000"/>
              <w:sz w:val="24"/>
              <w:szCs w:val="24"/>
            </w:rPr>
            <w:t>Avenida Manoel Lourenço Cavalcante nº 600</w:t>
          </w:r>
        </w:p>
        <w:p w:rsidR="00B6594C" w:rsidRPr="009051F9" w:rsidRDefault="00B6594C" w:rsidP="004A7701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proofErr w:type="gramStart"/>
          <w:r w:rsidRPr="009051F9">
            <w:rPr>
              <w:rFonts w:eastAsia="Adobe Gothic Std B"/>
              <w:color w:val="000000"/>
              <w:sz w:val="24"/>
              <w:szCs w:val="24"/>
            </w:rPr>
            <w:t>Bairro Nova Corrente – Corrente –</w:t>
          </w:r>
          <w:proofErr w:type="gramEnd"/>
          <w:r w:rsidRPr="009051F9">
            <w:rPr>
              <w:rFonts w:eastAsia="Adobe Gothic Std B"/>
              <w:color w:val="000000"/>
              <w:sz w:val="24"/>
              <w:szCs w:val="24"/>
            </w:rPr>
            <w:t xml:space="preserve"> Piauí </w:t>
          </w:r>
        </w:p>
        <w:p w:rsidR="00B6594C" w:rsidRPr="009051F9" w:rsidRDefault="00B6594C" w:rsidP="004A7701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 w:rsidRPr="009051F9">
            <w:rPr>
              <w:rFonts w:eastAsia="Adobe Gothic Std B"/>
              <w:color w:val="000000"/>
              <w:sz w:val="24"/>
              <w:szCs w:val="24"/>
            </w:rPr>
            <w:t>CEP 64980-000 CNPJ 06.554.257/0001-71</w:t>
          </w:r>
        </w:p>
        <w:p w:rsidR="00B6594C" w:rsidRPr="00B539DC" w:rsidRDefault="00B6594C" w:rsidP="004A7701">
          <w:pPr>
            <w:pStyle w:val="Cabealho"/>
            <w:ind w:left="340"/>
            <w:rPr>
              <w:sz w:val="28"/>
              <w:szCs w:val="28"/>
              <w:lang w:val="en-US"/>
            </w:rPr>
          </w:pPr>
          <w:r w:rsidRPr="00B539DC">
            <w:rPr>
              <w:rFonts w:eastAsia="Adobe Gothic Std B"/>
              <w:color w:val="000000"/>
              <w:sz w:val="24"/>
              <w:szCs w:val="24"/>
              <w:lang w:val="en-US"/>
            </w:rPr>
            <w:t>Email: prefeitura.corrente@gmail.com</w:t>
          </w:r>
        </w:p>
      </w:tc>
    </w:tr>
  </w:tbl>
  <w:p w:rsidR="00B6594C" w:rsidRPr="00B6594C" w:rsidRDefault="00B6594C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4C"/>
    <w:rsid w:val="00074970"/>
    <w:rsid w:val="0019754B"/>
    <w:rsid w:val="002A7583"/>
    <w:rsid w:val="004A6044"/>
    <w:rsid w:val="00AE6EE9"/>
    <w:rsid w:val="00B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6594C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6594C"/>
    <w:pPr>
      <w:jc w:val="both"/>
    </w:pPr>
    <w:rPr>
      <w:rFonts w:ascii="Arial" w:hAnsi="Arial"/>
      <w:color w:val="00000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6594C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B65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B659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9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94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E6EE9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6594C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6594C"/>
    <w:pPr>
      <w:jc w:val="both"/>
    </w:pPr>
    <w:rPr>
      <w:rFonts w:ascii="Arial" w:hAnsi="Arial"/>
      <w:color w:val="00000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6594C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B65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B659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9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94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E6EE9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1</cp:revision>
  <dcterms:created xsi:type="dcterms:W3CDTF">2017-08-18T17:37:00Z</dcterms:created>
  <dcterms:modified xsi:type="dcterms:W3CDTF">2017-08-18T18:10:00Z</dcterms:modified>
</cp:coreProperties>
</file>